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B17642" w:rsidP="00753852" w14:paraId="1F058370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172715" w:rsidRPr="00B17642" w:rsidP="00753852" w14:paraId="5D512033" w14:textId="77777777">
      <w:pPr>
        <w:pStyle w:val="NoSpacing"/>
        <w:rPr>
          <w:rFonts w:cs="Tahoma"/>
          <w:b/>
          <w:sz w:val="18"/>
          <w:szCs w:val="18"/>
        </w:rPr>
      </w:pPr>
    </w:p>
    <w:p w:rsidR="009821D1" w:rsidRPr="00B17642" w:rsidP="001B28D8" w14:paraId="60A1FBB0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(21.HAFTA)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22-26</w:t>
      </w:r>
      <w:r w:rsidRPr="00B17642">
        <w:rPr>
          <w:rFonts w:cs="Tahoma"/>
          <w:b/>
          <w:sz w:val="18"/>
          <w:szCs w:val="18"/>
        </w:rPr>
        <w:t xml:space="preserve"> ŞUBAT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753852" w14:paraId="680BC36F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19192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89634A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B5F8CA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19192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6682AB1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AC644E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19192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AF7BB71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FAB1CF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19192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1922" w:rsidRPr="00B17642" w:rsidP="00191922" w14:paraId="043BCB0A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1922" w:rsidRPr="00B17642" w:rsidP="00191922" w14:paraId="29B66FF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5-</w:t>
            </w:r>
            <w:r w:rsidRPr="00191922">
              <w:rPr>
                <w:rFonts w:cs="Tahoma"/>
                <w:b/>
                <w:sz w:val="18"/>
                <w:szCs w:val="18"/>
              </w:rPr>
              <w:t>DOĞA VE EVREN</w:t>
            </w:r>
          </w:p>
        </w:tc>
      </w:tr>
      <w:tr w:rsidTr="0019192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0F9DD58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48D69A2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Kır Kahvesi</w:t>
            </w:r>
          </w:p>
        </w:tc>
      </w:tr>
    </w:tbl>
    <w:p w:rsidR="00172715" w:rsidRPr="00B17642" w:rsidP="00753852" w14:paraId="598781FA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442D1EF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01CD249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T.4.1.13. Konuşmacının sözlü olmayan mesajlarını kavrar.</w:t>
            </w:r>
          </w:p>
          <w:p w:rsidR="00172715" w:rsidRPr="00B17642" w:rsidP="00753852" w14:paraId="375549E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 w14:paraId="31AAAC1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 w14:paraId="4F73555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 w14:paraId="5716BB0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 w14:paraId="75DE304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 w14:paraId="580F5D3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 w14:paraId="4B196A5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172715" w:rsidRPr="00B17642" w:rsidP="00753852" w14:paraId="7126C3F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T.4.3.22. Şekil, sembol ve işaretlerin anlamlarını kavrar.</w:t>
            </w:r>
          </w:p>
          <w:p w:rsidR="00172715" w:rsidRPr="00B17642" w:rsidP="00753852" w14:paraId="445C831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172715" w:rsidRPr="00B17642" w:rsidP="00753852" w14:paraId="7A917F3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172715" w:rsidRPr="00B17642" w:rsidP="00753852" w14:paraId="6B3BFB2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T.4.4.2. Bir işin işlem basamaklarına ilişkin yönergeler yazar.</w:t>
            </w:r>
          </w:p>
          <w:p w:rsidR="00172715" w:rsidRPr="00B17642" w:rsidP="00753852" w14:paraId="57AEA7A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172715" w:rsidRPr="00B17642" w:rsidP="00753852" w14:paraId="6AE747B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T.4.4.6. Görselleri ilişkilendirerek bir olayı anlatır.</w:t>
            </w:r>
          </w:p>
          <w:p w:rsidR="00172715" w:rsidRPr="00B17642" w:rsidP="00753852" w14:paraId="23BE36F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3D1FEB1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19175FC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3F68BAB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6D14D38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6C0D474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6A3C30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0D9DB25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161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T.4.3.1. Noktalama işaretlerine dikkat ederek sesli ve sessiz okur.</w:t>
            </w:r>
          </w:p>
          <w:p w:rsidR="00F00A3F" w:rsidP="00753852" w14:paraId="6B17A06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161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T.4.3.2. Vurgu, tonlama ve telaffuza dikkat ederek okur.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F00A3F">
              <w:rPr>
                <w:rFonts w:cs="Tahoma"/>
                <w:iCs/>
                <w:sz w:val="18"/>
                <w:szCs w:val="18"/>
              </w:rPr>
              <w:t>T.4.3.3. Şiir okur.</w:t>
            </w:r>
          </w:p>
          <w:p w:rsidR="00F00A3F" w:rsidP="00753852" w14:paraId="263DEEE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162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T.4.3.12. Bağlamdan yararlanarak bilmediği kelime ve kelime gruplarının anlamını tahmin eder.</w:t>
            </w:r>
          </w:p>
          <w:p w:rsidR="00F00A3F" w:rsidP="00F00A3F" w14:paraId="09CA207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163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3464F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F00A3F" w:rsidP="00F00A3F" w14:paraId="53E7580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163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3464F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F00A3F" w:rsidP="00F00A3F" w14:paraId="5BB66833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</w:t>
            </w:r>
            <w:r w:rsidR="0073464F">
              <w:rPr>
                <w:rFonts w:cs="Tahoma"/>
                <w:b/>
                <w:iCs/>
                <w:sz w:val="18"/>
                <w:szCs w:val="18"/>
              </w:rPr>
              <w:t>3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3464F" w:rsidR="0073464F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F00A3F" w:rsidP="00F00A3F" w14:paraId="0119A78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</w:t>
            </w:r>
            <w:r w:rsidR="00C47319">
              <w:rPr>
                <w:rFonts w:cs="Tahoma"/>
                <w:b/>
                <w:iCs/>
                <w:sz w:val="18"/>
                <w:szCs w:val="18"/>
              </w:rPr>
              <w:t>3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47319" w:rsidR="00C47319">
              <w:rPr>
                <w:rFonts w:cs="Tahoma"/>
                <w:iCs/>
                <w:sz w:val="18"/>
                <w:szCs w:val="18"/>
              </w:rPr>
              <w:t>T.4.4.6. Görselleri ilişkilendirerek bir olayı anlatır.</w:t>
            </w:r>
          </w:p>
          <w:p w:rsidR="00F00A3F" w:rsidP="00F00A3F" w14:paraId="761D57B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164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165F33">
              <w:rPr>
                <w:rFonts w:cs="Tahoma"/>
                <w:iCs/>
                <w:sz w:val="18"/>
                <w:szCs w:val="18"/>
              </w:rPr>
              <w:t>T.4.3.22. Şekil, sembol ve işaretlerin anlamlarını kavrar.</w:t>
            </w:r>
          </w:p>
          <w:p w:rsidR="00F00A3F" w:rsidRPr="00B57389" w:rsidP="00753852" w14:paraId="671D063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165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165F33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</w:tc>
      </w:tr>
    </w:tbl>
    <w:p w:rsidR="00D74EAE" w:rsidRPr="00B17642" w:rsidP="00753852" w14:paraId="2A10EE2C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B28D8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3615DC6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517193A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172715" w:rsidRPr="00B17642" w:rsidP="00753852" w14:paraId="3F1ADA3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F00A3F" w14:paraId="158DD32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02B3935C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71E9C192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63654EB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504D21" w:rsidP="00504D21" w14:paraId="53C496A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504D21" w:rsidP="00504D21" w14:paraId="42B2A08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 w14:paraId="4249EEA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70061FF6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7006BA1F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B57389" w14:paraId="73603DA2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B57389" w14:paraId="7CC6A835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B57389" w:rsidP="001B28D8" w14:paraId="0AF72EDC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B57389" w:rsidP="001B28D8" w14:paraId="0EDDD955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B57389" w:rsidP="001B28D8" w14:paraId="4FAAE2C1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B57389" w:rsidP="001B28D8" w14:paraId="695B3EA9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B57389" w:rsidP="001B28D8" w14:paraId="06AAD7B4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B57389" w:rsidP="001B28D8" w14:paraId="285903A4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B57389" w:rsidP="001B28D8" w14:paraId="5A8DF350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